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1c90" w14:textId="04f1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бiлiм беретiн үздiк ұйым" грантының мөлшерін және оны беру тәртiбiн белгiлей отырып, оны беруге арналған конкурсты өткiзу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26 желтоқсандағы № 544 бұйрығы. Қазақстан Республикасының Әділет министрлігінде 2015 жылы 3 ақпанда № 10178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22.01.2016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0"/>
    <w:p>
      <w:pPr>
        <w:spacing w:after="0"/>
        <w:ind w:left="0"/>
        <w:jc w:val="both"/>
      </w:pPr>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22.01.2016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«Орта бiлiм беретiн үздiк ұйым» грантының мөлшерін және оны беру тәртiбiн белгiлей отырып, оны беруге арналған конкурсты өткiзу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22.01.2016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Е.Н. Иманғалиевқа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А.Сәрінжіпов</w:t>
      </w:r>
    </w:p>
    <w:bookmarkStart w:name="z3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 544 бұйрығымен бекiтiлген</w:t>
      </w:r>
    </w:p>
    <w:bookmarkEnd w:id="1"/>
    <w:bookmarkStart w:name="z2" w:id="2"/>
    <w:p>
      <w:pPr>
        <w:spacing w:after="0"/>
        <w:ind w:left="0"/>
        <w:jc w:val="left"/>
      </w:pPr>
      <w:r>
        <w:rPr>
          <w:rFonts w:ascii="Times New Roman"/>
          <w:b/>
          <w:i w:val="false"/>
          <w:color w:val="000000"/>
        </w:rPr>
        <w:t xml:space="preserve"> 
«Орта бiлiм беретiн үздiк ұйым» грантының мөлшерін және оны беру тәртiбiн белгiлей отырып, оны беруге арналған конкурсты өткiзу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22.01.2016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3"/>
    <w:p>
      <w:pPr>
        <w:spacing w:after="0"/>
        <w:ind w:left="0"/>
        <w:jc w:val="left"/>
      </w:pPr>
      <w:r>
        <w:rPr>
          <w:rFonts w:ascii="Times New Roman"/>
          <w:b/>
          <w:i w:val="false"/>
          <w:color w:val="000000"/>
        </w:rPr>
        <w:t xml:space="preserve"> 
1. Жалпы ережелер</w:t>
      </w:r>
    </w:p>
    <w:bookmarkEnd w:id="3"/>
    <w:bookmarkStart w:name="z3" w:id="4"/>
    <w:p>
      <w:pPr>
        <w:spacing w:after="0"/>
        <w:ind w:left="0"/>
        <w:jc w:val="both"/>
      </w:pPr>
      <w:r>
        <w:rPr>
          <w:rFonts w:ascii="Times New Roman"/>
          <w:b w:val="false"/>
          <w:i w:val="false"/>
          <w:color w:val="000000"/>
          <w:sz w:val="28"/>
        </w:rPr>
        <w:t>
      1. Осы «Орта бiлiм беретiн үздiк ұйым» грантының мөлшерін және оны беру тәртiбiн белгiлей отырып, оны беруге арналған конкурсты өткiзу қағидалары (бұдан әрі – Қағидалар)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8-7) тармақшасына сәйкес әзірленді және «Орта бiлiм беретiн үздiк ұйым» грантының мөлшерін және оны беру тәртiбiн белгiлей отырып, оны беруге арналған конкурсты өткiзу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конкурстың ұйымдастырушылары – білім беру саласындағы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 «Орта білім беретін үздік ұйым» гранты (бұдан әрі – Грант) – облыстың, республикалық маңызы бар қаланың және астананың жергілікті атқарушы органдары мемлекеттік орта білім беру ұйымдарына рейтингтік көрсеткіштері негізінде конкурс қорытындылары бойынша жыл сайын бөлетін ақша;</w:t>
      </w:r>
      <w:r>
        <w:br/>
      </w:r>
      <w:r>
        <w:rPr>
          <w:rFonts w:ascii="Times New Roman"/>
          <w:b w:val="false"/>
          <w:i w:val="false"/>
          <w:color w:val="000000"/>
          <w:sz w:val="28"/>
        </w:rPr>
        <w:t>
</w:t>
      </w:r>
      <w:r>
        <w:rPr>
          <w:rFonts w:ascii="Times New Roman"/>
          <w:b w:val="false"/>
          <w:i w:val="false"/>
          <w:color w:val="000000"/>
          <w:sz w:val="28"/>
        </w:rPr>
        <w:t>
      3) рейтингтік көрсеткіштер – мемлекеттік білім беру мекемелері сәйкес болуға тиіс, осы Қағидаларда белгіленетін өлшемдер.</w:t>
      </w:r>
      <w:r>
        <w:br/>
      </w:r>
      <w:r>
        <w:rPr>
          <w:rFonts w:ascii="Times New Roman"/>
          <w:b w:val="false"/>
          <w:i w:val="false"/>
          <w:color w:val="000000"/>
          <w:sz w:val="28"/>
        </w:rPr>
        <w:t>
</w:t>
      </w:r>
      <w:r>
        <w:rPr>
          <w:rFonts w:ascii="Times New Roman"/>
          <w:b w:val="false"/>
          <w:i w:val="false"/>
          <w:color w:val="000000"/>
          <w:sz w:val="28"/>
        </w:rPr>
        <w:t>
      3. «Орта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r>
        <w:br/>
      </w:r>
      <w:r>
        <w:rPr>
          <w:rFonts w:ascii="Times New Roman"/>
          <w:b w:val="false"/>
          <w:i w:val="false"/>
          <w:color w:val="000000"/>
          <w:sz w:val="28"/>
        </w:rPr>
        <w:t>
</w:t>
      </w:r>
      <w:r>
        <w:rPr>
          <w:rFonts w:ascii="Times New Roman"/>
          <w:b w:val="false"/>
          <w:i w:val="false"/>
          <w:color w:val="000000"/>
          <w:sz w:val="28"/>
        </w:rPr>
        <w:t>
      4. Конкурс тиімді педагогикалық және басқару тәжірибесін анықтау, қорыту және тарату, орта білім беру ұйымдарының педагогтары мен басшыларының кәсіби және жеке тұлғалық өсуін ынталандыру, Қазақстан Республикасының орта білім беру жүйесінің даму үрдісін анықтау мақсатында өткізіледі.</w:t>
      </w:r>
      <w:r>
        <w:br/>
      </w:r>
      <w:r>
        <w:rPr>
          <w:rFonts w:ascii="Times New Roman"/>
          <w:b w:val="false"/>
          <w:i w:val="false"/>
          <w:color w:val="000000"/>
          <w:sz w:val="28"/>
        </w:rPr>
        <w:t>
</w:t>
      </w:r>
      <w:r>
        <w:rPr>
          <w:rFonts w:ascii="Times New Roman"/>
          <w:b w:val="false"/>
          <w:i w:val="false"/>
          <w:color w:val="000000"/>
          <w:sz w:val="28"/>
        </w:rPr>
        <w:t>
      5. Грант Конкурстың жеңімпазы - мемлекеттік орта білім беретін үздік ұйымға беріледі.</w:t>
      </w:r>
    </w:p>
    <w:bookmarkEnd w:id="4"/>
    <w:bookmarkStart w:name="z11" w:id="5"/>
    <w:p>
      <w:pPr>
        <w:spacing w:after="0"/>
        <w:ind w:left="0"/>
        <w:jc w:val="left"/>
      </w:pPr>
      <w:r>
        <w:rPr>
          <w:rFonts w:ascii="Times New Roman"/>
          <w:b/>
          <w:i w:val="false"/>
          <w:color w:val="000000"/>
        </w:rPr>
        <w:t xml:space="preserve"> 
2. «Орта бiлiм беретiн үздiк ұйым» грантының мөлшерін және оны беру тәртiбiн белгiлей отырып, оны беруге арналған конкурсты өткiзу тәртібі</w:t>
      </w:r>
    </w:p>
    <w:bookmarkEnd w:id="5"/>
    <w:bookmarkStart w:name="z12" w:id="6"/>
    <w:p>
      <w:pPr>
        <w:spacing w:after="0"/>
        <w:ind w:left="0"/>
        <w:jc w:val="both"/>
      </w:pPr>
      <w:r>
        <w:rPr>
          <w:rFonts w:ascii="Times New Roman"/>
          <w:b w:val="false"/>
          <w:i w:val="false"/>
          <w:color w:val="000000"/>
          <w:sz w:val="28"/>
        </w:rPr>
        <w:t>
      6. Конкурсқа қатысуға мемлекеттік орта білім беру ұйымдарының (бұдан әрі – білім беру ұйымдары) барлық түрлеріне рұқсат беріледі.</w:t>
      </w:r>
      <w:r>
        <w:br/>
      </w:r>
      <w:r>
        <w:rPr>
          <w:rFonts w:ascii="Times New Roman"/>
          <w:b w:val="false"/>
          <w:i w:val="false"/>
          <w:color w:val="000000"/>
          <w:sz w:val="28"/>
        </w:rPr>
        <w:t>
</w:t>
      </w:r>
      <w:r>
        <w:rPr>
          <w:rFonts w:ascii="Times New Roman"/>
          <w:b w:val="false"/>
          <w:i w:val="false"/>
          <w:color w:val="000000"/>
          <w:sz w:val="28"/>
        </w:rPr>
        <w:t>
      7. Конкурс екі кезеңде өткізіледі:</w:t>
      </w:r>
      <w:r>
        <w:br/>
      </w:r>
      <w:r>
        <w:rPr>
          <w:rFonts w:ascii="Times New Roman"/>
          <w:b w:val="false"/>
          <w:i w:val="false"/>
          <w:color w:val="000000"/>
          <w:sz w:val="28"/>
        </w:rPr>
        <w:t>
</w:t>
      </w: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ұсынылатын Конкурсқа қатысушылар анықталады;</w:t>
      </w:r>
      <w:r>
        <w:br/>
      </w:r>
      <w:r>
        <w:rPr>
          <w:rFonts w:ascii="Times New Roman"/>
          <w:b w:val="false"/>
          <w:i w:val="false"/>
          <w:color w:val="000000"/>
          <w:sz w:val="28"/>
        </w:rPr>
        <w:t>
</w:t>
      </w:r>
      <w:r>
        <w:rPr>
          <w:rFonts w:ascii="Times New Roman"/>
          <w:b w:val="false"/>
          <w:i w:val="false"/>
          <w:color w:val="000000"/>
          <w:sz w:val="28"/>
        </w:rPr>
        <w:t>
      2) II кезең – облыстық, Астана және Алматы қалалары, жыл сайын мамыр айында өткізіледі, онда Конкурстың жеңімпазы анықталады.</w:t>
      </w:r>
      <w:r>
        <w:br/>
      </w:r>
      <w:r>
        <w:rPr>
          <w:rFonts w:ascii="Times New Roman"/>
          <w:b w:val="false"/>
          <w:i w:val="false"/>
          <w:color w:val="000000"/>
          <w:sz w:val="28"/>
        </w:rPr>
        <w:t>
</w:t>
      </w:r>
      <w:r>
        <w:rPr>
          <w:rFonts w:ascii="Times New Roman"/>
          <w:b w:val="false"/>
          <w:i w:val="false"/>
          <w:color w:val="000000"/>
          <w:sz w:val="28"/>
        </w:rPr>
        <w:t>
      8. Конкурсты ұйымдастыру және өткізу мақсатында білім саласындағы жергілікті атқарушы органдар әрбір деңгейде, облыс (республикалық маңызы бар қаланың және астананың), аудан (қала) әкімінің шешімімен облыс (республикалық маңызы бар қаланың және астананың), аудан (қала) әкімінің білім саласына жетекшілік ететін орынбасарының төрағалығымен конкурстық комиссия құрылады.</w:t>
      </w:r>
      <w:r>
        <w:br/>
      </w:r>
      <w:r>
        <w:rPr>
          <w:rFonts w:ascii="Times New Roman"/>
          <w:b w:val="false"/>
          <w:i w:val="false"/>
          <w:color w:val="000000"/>
          <w:sz w:val="28"/>
        </w:rPr>
        <w:t>
</w:t>
      </w:r>
      <w:r>
        <w:rPr>
          <w:rFonts w:ascii="Times New Roman"/>
          <w:b w:val="false"/>
          <w:i w:val="false"/>
          <w:color w:val="000000"/>
          <w:sz w:val="28"/>
        </w:rPr>
        <w:t>
      9. I және II кезеңдердің конкурстық комиссияларының құрамына облыстық (республикалық маңызы бар қаланың және астананың), аудандық (қалалық) білім саласы органдарының мамандары, тәжірибелі педагогтар, әдіскерлер, психологтар, қоғамдық ұйымдар өкілдері, ғылым қайраткерлері, білім саласындағы бақылау департаментінің қызметкерлері кіреді.</w:t>
      </w:r>
      <w:r>
        <w:br/>
      </w:r>
      <w:r>
        <w:rPr>
          <w:rFonts w:ascii="Times New Roman"/>
          <w:b w:val="false"/>
          <w:i w:val="false"/>
          <w:color w:val="000000"/>
          <w:sz w:val="28"/>
        </w:rPr>
        <w:t>
</w:t>
      </w:r>
      <w:r>
        <w:rPr>
          <w:rFonts w:ascii="Times New Roman"/>
          <w:b w:val="false"/>
          <w:i w:val="false"/>
          <w:color w:val="000000"/>
          <w:sz w:val="28"/>
        </w:rPr>
        <w:t>
      10. Конкурсты өткізу туралы хабарландыруды білім саласындағы жергілікті атқарушы органдар мерзімді баспасөз басылымдарында конкурстың басталуына кемінде 1 ай қалғанда жариялайды және:</w:t>
      </w:r>
      <w:r>
        <w:br/>
      </w:r>
      <w:r>
        <w:rPr>
          <w:rFonts w:ascii="Times New Roman"/>
          <w:b w:val="false"/>
          <w:i w:val="false"/>
          <w:color w:val="000000"/>
          <w:sz w:val="28"/>
        </w:rPr>
        <w:t>
</w:t>
      </w:r>
      <w:r>
        <w:rPr>
          <w:rFonts w:ascii="Times New Roman"/>
          <w:b w:val="false"/>
          <w:i w:val="false"/>
          <w:color w:val="000000"/>
          <w:sz w:val="28"/>
        </w:rPr>
        <w:t>
      1) Конкурс өткізілетін күнін, уақытын, орнын және тәртібін;</w:t>
      </w:r>
      <w:r>
        <w:br/>
      </w:r>
      <w:r>
        <w:rPr>
          <w:rFonts w:ascii="Times New Roman"/>
          <w:b w:val="false"/>
          <w:i w:val="false"/>
          <w:color w:val="000000"/>
          <w:sz w:val="28"/>
        </w:rPr>
        <w:t>
</w:t>
      </w:r>
      <w:r>
        <w:rPr>
          <w:rFonts w:ascii="Times New Roman"/>
          <w:b w:val="false"/>
          <w:i w:val="false"/>
          <w:color w:val="000000"/>
          <w:sz w:val="28"/>
        </w:rPr>
        <w:t>
      2) құжаттар қабылдау орнын және мерзімін қамтуы тиіс.</w:t>
      </w:r>
      <w:r>
        <w:br/>
      </w:r>
      <w:r>
        <w:rPr>
          <w:rFonts w:ascii="Times New Roman"/>
          <w:b w:val="false"/>
          <w:i w:val="false"/>
          <w:color w:val="000000"/>
          <w:sz w:val="28"/>
        </w:rPr>
        <w:t>
</w:t>
      </w:r>
      <w:r>
        <w:rPr>
          <w:rFonts w:ascii="Times New Roman"/>
          <w:b w:val="false"/>
          <w:i w:val="false"/>
          <w:color w:val="000000"/>
          <w:sz w:val="28"/>
        </w:rPr>
        <w:t>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өлшемдер бойынша жүзеге асырады:</w:t>
      </w:r>
      <w:r>
        <w:br/>
      </w:r>
      <w:r>
        <w:rPr>
          <w:rFonts w:ascii="Times New Roman"/>
          <w:b w:val="false"/>
          <w:i w:val="false"/>
          <w:color w:val="000000"/>
          <w:sz w:val="28"/>
        </w:rPr>
        <w:t>
</w:t>
      </w:r>
      <w:r>
        <w:rPr>
          <w:rFonts w:ascii="Times New Roman"/>
          <w:b w:val="false"/>
          <w:i w:val="false"/>
          <w:color w:val="000000"/>
          <w:sz w:val="28"/>
        </w:rPr>
        <w:t>
      1) оқытудың ақпараттық-коммуникациялық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r>
        <w:br/>
      </w:r>
      <w:r>
        <w:rPr>
          <w:rFonts w:ascii="Times New Roman"/>
          <w:b w:val="false"/>
          <w:i w:val="false"/>
          <w:color w:val="000000"/>
          <w:sz w:val="28"/>
        </w:rPr>
        <w:t>
</w:t>
      </w:r>
      <w:r>
        <w:rPr>
          <w:rFonts w:ascii="Times New Roman"/>
          <w:b w:val="false"/>
          <w:i w:val="false"/>
          <w:color w:val="000000"/>
          <w:sz w:val="28"/>
        </w:rPr>
        <w:t>
      2)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r>
        <w:br/>
      </w:r>
      <w:r>
        <w:rPr>
          <w:rFonts w:ascii="Times New Roman"/>
          <w:b w:val="false"/>
          <w:i w:val="false"/>
          <w:color w:val="000000"/>
          <w:sz w:val="28"/>
        </w:rPr>
        <w:t>
</w:t>
      </w:r>
      <w:r>
        <w:rPr>
          <w:rFonts w:ascii="Times New Roman"/>
          <w:b w:val="false"/>
          <w:i w:val="false"/>
          <w:color w:val="000000"/>
          <w:sz w:val="28"/>
        </w:rPr>
        <w:t>
      3)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педагогтардың үлесі, жаратылыстану-математикалық бағыттағы пәндерді ағылшын тілінде оқытатын педагогтардың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педагогтардың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r>
        <w:br/>
      </w:r>
      <w:r>
        <w:rPr>
          <w:rFonts w:ascii="Times New Roman"/>
          <w:b w:val="false"/>
          <w:i w:val="false"/>
          <w:color w:val="000000"/>
          <w:sz w:val="28"/>
        </w:rPr>
        <w:t>
</w:t>
      </w:r>
      <w:r>
        <w:rPr>
          <w:rFonts w:ascii="Times New Roman"/>
          <w:b w:val="false"/>
          <w:i w:val="false"/>
          <w:color w:val="000000"/>
          <w:sz w:val="28"/>
        </w:rPr>
        <w:t>
      4) материалдық-техникалық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r>
        <w:br/>
      </w:r>
      <w:r>
        <w:rPr>
          <w:rFonts w:ascii="Times New Roman"/>
          <w:b w:val="false"/>
          <w:i w:val="false"/>
          <w:color w:val="000000"/>
          <w:sz w:val="28"/>
        </w:rPr>
        <w:t>
</w:t>
      </w:r>
      <w:r>
        <w:rPr>
          <w:rFonts w:ascii="Times New Roman"/>
          <w:b w:val="false"/>
          <w:i w:val="false"/>
          <w:color w:val="000000"/>
          <w:sz w:val="28"/>
        </w:rPr>
        <w:t>
      5)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оқушылар санының үлесі);</w:t>
      </w:r>
      <w:r>
        <w:br/>
      </w:r>
      <w:r>
        <w:rPr>
          <w:rFonts w:ascii="Times New Roman"/>
          <w:b w:val="false"/>
          <w:i w:val="false"/>
          <w:color w:val="000000"/>
          <w:sz w:val="28"/>
        </w:rPr>
        <w:t>
</w:t>
      </w:r>
      <w:r>
        <w:rPr>
          <w:rFonts w:ascii="Times New Roman"/>
          <w:b w:val="false"/>
          <w:i w:val="false"/>
          <w:color w:val="000000"/>
          <w:sz w:val="28"/>
        </w:rPr>
        <w:t>
      6) педагогтар мен басшылардың кәсіптік және жеке өзін-өзі көтеруі үшін жағдай жасау (білім беру ұйымында ақпараттық-әдістемелік кеңістіктің бар болуы, педагогтарды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r>
        <w:br/>
      </w:r>
      <w:r>
        <w:rPr>
          <w:rFonts w:ascii="Times New Roman"/>
          <w:b w:val="false"/>
          <w:i w:val="false"/>
          <w:color w:val="000000"/>
          <w:sz w:val="28"/>
        </w:rPr>
        <w:t>
</w:t>
      </w:r>
      <w:r>
        <w:rPr>
          <w:rFonts w:ascii="Times New Roman"/>
          <w:b w:val="false"/>
          <w:i w:val="false"/>
          <w:color w:val="000000"/>
          <w:sz w:val="28"/>
        </w:rPr>
        <w:t>
      7) 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r>
        <w:br/>
      </w:r>
      <w:r>
        <w:rPr>
          <w:rFonts w:ascii="Times New Roman"/>
          <w:b w:val="false"/>
          <w:i w:val="false"/>
          <w:color w:val="000000"/>
          <w:sz w:val="28"/>
        </w:rPr>
        <w:t>
</w:t>
      </w:r>
      <w:r>
        <w:rPr>
          <w:rFonts w:ascii="Times New Roman"/>
          <w:b w:val="false"/>
          <w:i w:val="false"/>
          <w:color w:val="000000"/>
          <w:sz w:val="28"/>
        </w:rPr>
        <w:t>
      8) 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br/>
      </w:r>
      <w:r>
        <w:rPr>
          <w:rFonts w:ascii="Times New Roman"/>
          <w:b w:val="false"/>
          <w:i w:val="false"/>
          <w:color w:val="000000"/>
          <w:sz w:val="28"/>
        </w:rPr>
        <w:t>
</w:t>
      </w:r>
      <w:r>
        <w:rPr>
          <w:rFonts w:ascii="Times New Roman"/>
          <w:b w:val="false"/>
          <w:i w:val="false"/>
          <w:color w:val="000000"/>
          <w:sz w:val="28"/>
        </w:rPr>
        <w:t>
      9)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r>
        <w:br/>
      </w:r>
      <w:r>
        <w:rPr>
          <w:rFonts w:ascii="Times New Roman"/>
          <w:b w:val="false"/>
          <w:i w:val="false"/>
          <w:color w:val="000000"/>
          <w:sz w:val="28"/>
        </w:rPr>
        <w:t>
</w:t>
      </w:r>
      <w:r>
        <w:rPr>
          <w:rFonts w:ascii="Times New Roman"/>
          <w:b w:val="false"/>
          <w:i w:val="false"/>
          <w:color w:val="000000"/>
          <w:sz w:val="28"/>
        </w:rPr>
        <w:t>
      10)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r>
        <w:br/>
      </w:r>
      <w:r>
        <w:rPr>
          <w:rFonts w:ascii="Times New Roman"/>
          <w:b w:val="false"/>
          <w:i w:val="false"/>
          <w:color w:val="000000"/>
          <w:sz w:val="28"/>
        </w:rPr>
        <w:t>
</w:t>
      </w:r>
      <w:r>
        <w:rPr>
          <w:rFonts w:ascii="Times New Roman"/>
          <w:b w:val="false"/>
          <w:i w:val="false"/>
          <w:color w:val="000000"/>
          <w:sz w:val="28"/>
        </w:rPr>
        <w:t>
      11) халықаралық ынтымақтастықты жүзеге асыру (халықаралық ұйымдармен жасалған шарттар саны, халықаралық жобаларға қатысқан оқушылар мен педагогтар үлесі).</w:t>
      </w:r>
      <w:r>
        <w:br/>
      </w:r>
      <w:r>
        <w:rPr>
          <w:rFonts w:ascii="Times New Roman"/>
          <w:b w:val="false"/>
          <w:i w:val="false"/>
          <w:color w:val="000000"/>
          <w:sz w:val="28"/>
        </w:rPr>
        <w:t>
</w:t>
      </w:r>
      <w:r>
        <w:rPr>
          <w:rFonts w:ascii="Times New Roman"/>
          <w:b w:val="false"/>
          <w:i w:val="false"/>
          <w:color w:val="000000"/>
          <w:sz w:val="28"/>
        </w:rPr>
        <w:t>
      12. Конкурстың I кезеңінің қорытындысы бойынша конкурстық комиссия облыстық (Астана және Алматы қалаларының) деңгейдегі конкурстық комиссияның қарауына материалдарды, сондай-ақ мектеп атауларын көрсете отырып, аудандық (қалалық) конкурстық комиссия отырысының хаттамасынан үзінді көшірме жолдайды.</w:t>
      </w:r>
      <w:r>
        <w:br/>
      </w:r>
      <w:r>
        <w:rPr>
          <w:rFonts w:ascii="Times New Roman"/>
          <w:b w:val="false"/>
          <w:i w:val="false"/>
          <w:color w:val="000000"/>
          <w:sz w:val="28"/>
        </w:rPr>
        <w:t>
</w:t>
      </w:r>
      <w:r>
        <w:rPr>
          <w:rFonts w:ascii="Times New Roman"/>
          <w:b w:val="false"/>
          <w:i w:val="false"/>
          <w:color w:val="000000"/>
          <w:sz w:val="28"/>
        </w:rPr>
        <w:t>
      13. Грант беру жөніндегі конкурстық комиссиялардың отырыстары егер оған құрамының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14.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r>
        <w:br/>
      </w:r>
      <w:r>
        <w:rPr>
          <w:rFonts w:ascii="Times New Roman"/>
          <w:b w:val="false"/>
          <w:i w:val="false"/>
          <w:color w:val="000000"/>
          <w:sz w:val="28"/>
        </w:rPr>
        <w:t>
</w:t>
      </w:r>
      <w:r>
        <w:rPr>
          <w:rFonts w:ascii="Times New Roman"/>
          <w:b w:val="false"/>
          <w:i w:val="false"/>
          <w:color w:val="000000"/>
          <w:sz w:val="28"/>
        </w:rPr>
        <w:t>
      15. Білім беру ұйымдары Конкурсқа қатысу үшін конкурстық комиссияға мынадай құжаттарды:</w:t>
      </w:r>
      <w:r>
        <w:br/>
      </w:r>
      <w:r>
        <w:rPr>
          <w:rFonts w:ascii="Times New Roman"/>
          <w:b w:val="false"/>
          <w:i w:val="false"/>
          <w:color w:val="000000"/>
          <w:sz w:val="28"/>
        </w:rPr>
        <w:t>
</w:t>
      </w:r>
      <w:r>
        <w:rPr>
          <w:rFonts w:ascii="Times New Roman"/>
          <w:b w:val="false"/>
          <w:i w:val="false"/>
          <w:color w:val="000000"/>
          <w:sz w:val="28"/>
        </w:rPr>
        <w:t>
      1) Конкурсқа қатысуға өтінімді;</w:t>
      </w:r>
      <w:r>
        <w:br/>
      </w:r>
      <w:r>
        <w:rPr>
          <w:rFonts w:ascii="Times New Roman"/>
          <w:b w:val="false"/>
          <w:i w:val="false"/>
          <w:color w:val="000000"/>
          <w:sz w:val="28"/>
        </w:rPr>
        <w:t>
</w:t>
      </w:r>
      <w:r>
        <w:rPr>
          <w:rFonts w:ascii="Times New Roman"/>
          <w:b w:val="false"/>
          <w:i w:val="false"/>
          <w:color w:val="000000"/>
          <w:sz w:val="28"/>
        </w:rPr>
        <w:t>
      2) осы Қағидалардың 11-тармағында көрсетілген өлшемдерге сәйкес тиісті материалдарды тапсырады.</w:t>
      </w:r>
      <w:r>
        <w:br/>
      </w:r>
      <w:r>
        <w:rPr>
          <w:rFonts w:ascii="Times New Roman"/>
          <w:b w:val="false"/>
          <w:i w:val="false"/>
          <w:color w:val="000000"/>
          <w:sz w:val="28"/>
        </w:rPr>
        <w:t>
</w:t>
      </w:r>
      <w:r>
        <w:rPr>
          <w:rFonts w:ascii="Times New Roman"/>
          <w:b w:val="false"/>
          <w:i w:val="false"/>
          <w:color w:val="000000"/>
          <w:sz w:val="28"/>
        </w:rPr>
        <w:t>
      Өтінімдер нысанын жергілікті атқарушы органдар белгілейді.</w:t>
      </w:r>
      <w:r>
        <w:br/>
      </w:r>
      <w:r>
        <w:rPr>
          <w:rFonts w:ascii="Times New Roman"/>
          <w:b w:val="false"/>
          <w:i w:val="false"/>
          <w:color w:val="000000"/>
          <w:sz w:val="28"/>
        </w:rPr>
        <w:t>
</w:t>
      </w:r>
      <w:r>
        <w:rPr>
          <w:rFonts w:ascii="Times New Roman"/>
          <w:b w:val="false"/>
          <w:i w:val="false"/>
          <w:color w:val="000000"/>
          <w:sz w:val="28"/>
        </w:rPr>
        <w:t>
      16.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r>
        <w:br/>
      </w:r>
      <w:r>
        <w:rPr>
          <w:rFonts w:ascii="Times New Roman"/>
          <w:b w:val="false"/>
          <w:i w:val="false"/>
          <w:color w:val="000000"/>
          <w:sz w:val="28"/>
        </w:rPr>
        <w:t>
</w:t>
      </w:r>
      <w:r>
        <w:rPr>
          <w:rFonts w:ascii="Times New Roman"/>
          <w:b w:val="false"/>
          <w:i w:val="false"/>
          <w:color w:val="000000"/>
          <w:sz w:val="28"/>
        </w:rPr>
        <w:t>
      17. Құжаттарын құжаттар қабылдаудың белгіленген мерзімінен кеш ұсынған білім беру ұйымдары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18. Тиісті деңгейдің конкурстық комиссиясы ұсынылған құжаттар негізінде конкурсқа қатысушыларды тіркеуді жүргізеді.</w:t>
      </w:r>
      <w:r>
        <w:br/>
      </w:r>
      <w:r>
        <w:rPr>
          <w:rFonts w:ascii="Times New Roman"/>
          <w:b w:val="false"/>
          <w:i w:val="false"/>
          <w:color w:val="000000"/>
          <w:sz w:val="28"/>
        </w:rPr>
        <w:t>
</w:t>
      </w:r>
      <w:r>
        <w:rPr>
          <w:rFonts w:ascii="Times New Roman"/>
          <w:b w:val="false"/>
          <w:i w:val="false"/>
          <w:color w:val="000000"/>
          <w:sz w:val="28"/>
        </w:rPr>
        <w:t>
      19. Конкурстық комиссия ұсынылған материалдарды қарау негізінде жеңімпазды анықтайды және грант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20. Әр деңгейдегі конкурстық комиссияның шешімі хаттамамен ресімделеді, дауыс беруге қатысқан комиссия төрағасы, төрағаның орынбасары, хатшы және мүшелері қол қояды.</w:t>
      </w:r>
      <w:r>
        <w:br/>
      </w:r>
      <w:r>
        <w:rPr>
          <w:rFonts w:ascii="Times New Roman"/>
          <w:b w:val="false"/>
          <w:i w:val="false"/>
          <w:color w:val="000000"/>
          <w:sz w:val="28"/>
        </w:rPr>
        <w:t>
</w:t>
      </w:r>
      <w:r>
        <w:rPr>
          <w:rFonts w:ascii="Times New Roman"/>
          <w:b w:val="false"/>
          <w:i w:val="false"/>
          <w:color w:val="000000"/>
          <w:sz w:val="28"/>
        </w:rPr>
        <w:t>
      21. Конкурс жеңімпаздары «Орта білім беретін үздік ұйым» конкурсының лауреаты» атты арнайы құрмет дипломымен және грант алғаны туралы сертификатпен марапатталады.</w:t>
      </w:r>
      <w:r>
        <w:br/>
      </w:r>
      <w:r>
        <w:rPr>
          <w:rFonts w:ascii="Times New Roman"/>
          <w:b w:val="false"/>
          <w:i w:val="false"/>
          <w:color w:val="000000"/>
          <w:sz w:val="28"/>
        </w:rPr>
        <w:t>
</w:t>
      </w:r>
      <w:r>
        <w:rPr>
          <w:rFonts w:ascii="Times New Roman"/>
          <w:b w:val="false"/>
          <w:i w:val="false"/>
          <w:color w:val="000000"/>
          <w:sz w:val="28"/>
        </w:rPr>
        <w:t>
      Диплом мен сертификаттың нысандарын жергілікті атқарушы органдар бекітеді.</w:t>
      </w:r>
      <w:r>
        <w:br/>
      </w:r>
      <w:r>
        <w:rPr>
          <w:rFonts w:ascii="Times New Roman"/>
          <w:b w:val="false"/>
          <w:i w:val="false"/>
          <w:color w:val="000000"/>
          <w:sz w:val="28"/>
        </w:rPr>
        <w:t>
</w:t>
      </w:r>
      <w:r>
        <w:rPr>
          <w:rFonts w:ascii="Times New Roman"/>
          <w:b w:val="false"/>
          <w:i w:val="false"/>
          <w:color w:val="000000"/>
          <w:sz w:val="28"/>
        </w:rPr>
        <w:t>
      22.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23. Грант мөлшері республикалық бюджет қаражаты есебінен тиісті қаржы жылына арналған республикалық бюджет туралы Қазақстан Республикасының Заңында белгіленген ең төменгі жалақының сегіз жүз еселенген мөлшерін құрайды.</w:t>
      </w:r>
      <w:r>
        <w:br/>
      </w:r>
      <w:r>
        <w:rPr>
          <w:rFonts w:ascii="Times New Roman"/>
          <w:b w:val="false"/>
          <w:i w:val="false"/>
          <w:color w:val="000000"/>
          <w:sz w:val="28"/>
        </w:rPr>
        <w:t>
</w:t>
      </w:r>
      <w:r>
        <w:rPr>
          <w:rFonts w:ascii="Times New Roman"/>
          <w:b w:val="false"/>
          <w:i w:val="false"/>
          <w:color w:val="000000"/>
          <w:sz w:val="28"/>
        </w:rPr>
        <w:t>
      24. Конкурстық негізде «Орта білім беретін үздік ұйым» грантын алған мемлекеттік орта білім беру мекемелері Грантты білім беру ұйымдарының материалдық-техникалық жарақтандырылуын жақсартуға және білім беру процесін ғылыми-әдістемелік қамтамасыз етуге жұмсайды.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